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93B" w:rsidRDefault="00D05E72" w:rsidP="009F6AF4">
      <w:pPr>
        <w:rPr>
          <w:b/>
        </w:rPr>
      </w:pPr>
      <w:r>
        <w:rPr>
          <w:b/>
        </w:rPr>
        <w:t xml:space="preserve">4. GRUP </w:t>
      </w:r>
      <w:r w:rsidR="006C66B3">
        <w:rPr>
          <w:b/>
          <w:sz w:val="32"/>
        </w:rPr>
        <w:t>(Güçlü Y. , Zayıf Y. , Fırsat, Tehdit) PUANLAMA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22"/>
        <w:gridCol w:w="10548"/>
        <w:gridCol w:w="1425"/>
        <w:gridCol w:w="1425"/>
      </w:tblGrid>
      <w:tr w:rsidR="000735CF" w:rsidTr="000735CF">
        <w:trPr>
          <w:trHeight w:val="369"/>
        </w:trPr>
        <w:tc>
          <w:tcPr>
            <w:tcW w:w="289" w:type="pct"/>
          </w:tcPr>
          <w:p w:rsidR="000735CF" w:rsidRPr="006C66B3" w:rsidRDefault="000735CF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3709" w:type="pct"/>
          </w:tcPr>
          <w:p w:rsidR="000735CF" w:rsidRPr="006C66B3" w:rsidRDefault="000735CF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501" w:type="pct"/>
          </w:tcPr>
          <w:p w:rsidR="000735CF" w:rsidRDefault="000735CF" w:rsidP="00DD08F2">
            <w:pPr>
              <w:jc w:val="center"/>
              <w:rPr>
                <w:b/>
              </w:rPr>
            </w:pPr>
            <w:r>
              <w:rPr>
                <w:b/>
              </w:rPr>
              <w:t>G=GÜÇLÜ</w:t>
            </w:r>
          </w:p>
          <w:p w:rsidR="000735CF" w:rsidRPr="006C66B3" w:rsidRDefault="000735CF" w:rsidP="00DD08F2">
            <w:pPr>
              <w:jc w:val="center"/>
              <w:rPr>
                <w:b/>
              </w:rPr>
            </w:pPr>
            <w:r>
              <w:rPr>
                <w:b/>
              </w:rPr>
              <w:t>F= FIRSAT</w:t>
            </w:r>
          </w:p>
        </w:tc>
        <w:tc>
          <w:tcPr>
            <w:tcW w:w="501" w:type="pct"/>
          </w:tcPr>
          <w:p w:rsidR="000735CF" w:rsidRPr="006C66B3" w:rsidRDefault="000735CF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</w:t>
            </w:r>
          </w:p>
        </w:tc>
        <w:tc>
          <w:tcPr>
            <w:tcW w:w="3709" w:type="pct"/>
          </w:tcPr>
          <w:p w:rsidR="000735CF" w:rsidRDefault="000735CF" w:rsidP="00DD08F2">
            <w:r>
              <w:t>Personel alımında liyakat için merkezi sınav sistemi kurulması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13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2</w:t>
            </w:r>
          </w:p>
        </w:tc>
        <w:tc>
          <w:tcPr>
            <w:tcW w:w="3709" w:type="pct"/>
          </w:tcPr>
          <w:p w:rsidR="000735CF" w:rsidRDefault="000735CF" w:rsidP="00DD08F2">
            <w:r>
              <w:t>Oryantasyon ve işbaşı eğitimlerinin olması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6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3</w:t>
            </w:r>
          </w:p>
        </w:tc>
        <w:tc>
          <w:tcPr>
            <w:tcW w:w="3709" w:type="pct"/>
          </w:tcPr>
          <w:p w:rsidR="000735CF" w:rsidRDefault="000735CF" w:rsidP="00DD08F2">
            <w:r>
              <w:t>Online TEFBİS modülünün etkili kullanımı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5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4</w:t>
            </w:r>
          </w:p>
        </w:tc>
        <w:tc>
          <w:tcPr>
            <w:tcW w:w="3709" w:type="pct"/>
          </w:tcPr>
          <w:p w:rsidR="000735CF" w:rsidRDefault="000735CF" w:rsidP="00DD08F2">
            <w:r>
              <w:t>Çalışan personelin eğitimlerinin yüksek olması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4</w:t>
            </w:r>
          </w:p>
        </w:tc>
      </w:tr>
      <w:tr w:rsidR="000735CF" w:rsidTr="000735CF">
        <w:trPr>
          <w:trHeight w:val="369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5</w:t>
            </w:r>
          </w:p>
        </w:tc>
        <w:tc>
          <w:tcPr>
            <w:tcW w:w="3709" w:type="pct"/>
          </w:tcPr>
          <w:p w:rsidR="000735CF" w:rsidRDefault="000735CF" w:rsidP="00DD08F2">
            <w:r>
              <w:t>Hizmet içi eğitimlerinin olması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3</w:t>
            </w:r>
          </w:p>
        </w:tc>
      </w:tr>
      <w:tr w:rsidR="000735CF" w:rsidTr="000735CF">
        <w:trPr>
          <w:trHeight w:val="369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6</w:t>
            </w:r>
          </w:p>
        </w:tc>
        <w:tc>
          <w:tcPr>
            <w:tcW w:w="3709" w:type="pct"/>
          </w:tcPr>
          <w:p w:rsidR="000735CF" w:rsidRDefault="000735CF" w:rsidP="00DD08F2">
            <w:r>
              <w:t>Mal ve hizmet envanterinin ciddi anlamda yapılması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3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7</w:t>
            </w:r>
          </w:p>
        </w:tc>
        <w:tc>
          <w:tcPr>
            <w:tcW w:w="3709" w:type="pct"/>
          </w:tcPr>
          <w:p w:rsidR="000735CF" w:rsidRDefault="000735CF" w:rsidP="00DD08F2">
            <w:r>
              <w:t>Şura geleneği ve katılımcı yönetim anlayışının olması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2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8</w:t>
            </w:r>
          </w:p>
        </w:tc>
        <w:tc>
          <w:tcPr>
            <w:tcW w:w="3709" w:type="pct"/>
          </w:tcPr>
          <w:p w:rsidR="000735CF" w:rsidRDefault="000735CF" w:rsidP="00DD08F2">
            <w:r>
              <w:t>Yeni bir teşkilat yapısının olması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3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9</w:t>
            </w:r>
          </w:p>
        </w:tc>
        <w:tc>
          <w:tcPr>
            <w:tcW w:w="3709" w:type="pct"/>
          </w:tcPr>
          <w:p w:rsidR="000735CF" w:rsidRDefault="000735CF" w:rsidP="00DD08F2">
            <w:r>
              <w:t>Fatih projesinin KİK dışına çıkarılması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3</w:t>
            </w:r>
          </w:p>
        </w:tc>
      </w:tr>
      <w:tr w:rsidR="000735CF" w:rsidTr="000735CF">
        <w:trPr>
          <w:trHeight w:val="369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10</w:t>
            </w:r>
          </w:p>
        </w:tc>
        <w:tc>
          <w:tcPr>
            <w:tcW w:w="3709" w:type="pct"/>
          </w:tcPr>
          <w:p w:rsidR="000735CF" w:rsidRDefault="000735CF" w:rsidP="00DD08F2">
            <w:r>
              <w:t>Personelin uzmanlaşmasına imkân tanıması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4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11</w:t>
            </w:r>
          </w:p>
        </w:tc>
        <w:tc>
          <w:tcPr>
            <w:tcW w:w="3709" w:type="pct"/>
          </w:tcPr>
          <w:p w:rsidR="000735CF" w:rsidRDefault="000735CF" w:rsidP="00DD08F2">
            <w:r>
              <w:t>E-Okul, mebbis gibi sistemlerin aktif kullanılması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D05E72">
            <w:pPr>
              <w:jc w:val="center"/>
            </w:pPr>
            <w:r>
              <w:t>2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12</w:t>
            </w:r>
          </w:p>
        </w:tc>
        <w:tc>
          <w:tcPr>
            <w:tcW w:w="3709" w:type="pct"/>
          </w:tcPr>
          <w:p w:rsidR="000735CF" w:rsidRDefault="000735CF" w:rsidP="00DD08F2">
            <w:r>
              <w:t>Eğitim çalışmaların için hukuki zemin oluşturulması</w:t>
            </w:r>
          </w:p>
        </w:tc>
        <w:tc>
          <w:tcPr>
            <w:tcW w:w="501" w:type="pct"/>
          </w:tcPr>
          <w:p w:rsidR="000735CF" w:rsidRDefault="000735CF" w:rsidP="000735CF">
            <w:pPr>
              <w:jc w:val="center"/>
            </w:pPr>
            <w:r>
              <w:t>G</w:t>
            </w:r>
          </w:p>
        </w:tc>
        <w:tc>
          <w:tcPr>
            <w:tcW w:w="501" w:type="pct"/>
          </w:tcPr>
          <w:p w:rsidR="000735CF" w:rsidRDefault="000735CF" w:rsidP="000735CF">
            <w:pPr>
              <w:jc w:val="center"/>
            </w:pPr>
            <w:r>
              <w:t>2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13</w:t>
            </w:r>
          </w:p>
        </w:tc>
        <w:tc>
          <w:tcPr>
            <w:tcW w:w="3709" w:type="pct"/>
          </w:tcPr>
          <w:p w:rsidR="000735CF" w:rsidRDefault="000735CF" w:rsidP="00DD08F2">
            <w:r>
              <w:t>Teknoloji kullanımının eskiye oranla daha ucuz olması</w:t>
            </w:r>
          </w:p>
        </w:tc>
        <w:tc>
          <w:tcPr>
            <w:tcW w:w="501" w:type="pct"/>
          </w:tcPr>
          <w:p w:rsidR="000735CF" w:rsidRDefault="000735CF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0735CF" w:rsidP="009F6AF4">
            <w:pPr>
              <w:jc w:val="center"/>
            </w:pPr>
            <w:r>
              <w:t>9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14</w:t>
            </w:r>
          </w:p>
        </w:tc>
        <w:tc>
          <w:tcPr>
            <w:tcW w:w="3709" w:type="pct"/>
          </w:tcPr>
          <w:p w:rsidR="000735CF" w:rsidRDefault="000735CF" w:rsidP="00DD08F2">
            <w:r>
              <w:t>Ekonomideki istikrarlı gidiş sürecinin yakalanması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0735CF" w:rsidP="009F6AF4">
            <w:pPr>
              <w:jc w:val="center"/>
            </w:pPr>
            <w:r>
              <w:t>3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15</w:t>
            </w:r>
          </w:p>
        </w:tc>
        <w:tc>
          <w:tcPr>
            <w:tcW w:w="3709" w:type="pct"/>
          </w:tcPr>
          <w:p w:rsidR="000735CF" w:rsidRDefault="009F6AF4" w:rsidP="00DD08F2">
            <w:r>
              <w:t>Bütçe ve harcamalara</w:t>
            </w:r>
            <w:r w:rsidR="000735CF">
              <w:t xml:space="preserve"> online erişim imkanının bulunması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3</w:t>
            </w:r>
          </w:p>
        </w:tc>
      </w:tr>
      <w:tr w:rsidR="000735CF" w:rsidTr="000735CF">
        <w:trPr>
          <w:trHeight w:val="369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16</w:t>
            </w:r>
          </w:p>
        </w:tc>
        <w:tc>
          <w:tcPr>
            <w:tcW w:w="3709" w:type="pct"/>
          </w:tcPr>
          <w:p w:rsidR="000735CF" w:rsidRDefault="009F6AF4" w:rsidP="00DD08F2">
            <w:r>
              <w:t>Mevzuatların insan odaklı olması ve sürekli güncellenmesi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5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17</w:t>
            </w:r>
          </w:p>
        </w:tc>
        <w:tc>
          <w:tcPr>
            <w:tcW w:w="3709" w:type="pct"/>
          </w:tcPr>
          <w:p w:rsidR="000735CF" w:rsidRDefault="009F6AF4" w:rsidP="00DD08F2">
            <w:r>
              <w:t>Kamu Mali Yönetiminin etkili kullanımı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3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18</w:t>
            </w:r>
          </w:p>
        </w:tc>
        <w:tc>
          <w:tcPr>
            <w:tcW w:w="3709" w:type="pct"/>
          </w:tcPr>
          <w:p w:rsidR="000735CF" w:rsidRDefault="009F6AF4" w:rsidP="00DD08F2">
            <w:r>
              <w:t>Günümüzde çevre eğitimine dayalı projelere yer verilmesi</w:t>
            </w:r>
            <w:bookmarkStart w:id="0" w:name="_GoBack"/>
            <w:bookmarkEnd w:id="0"/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2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t>19</w:t>
            </w:r>
          </w:p>
        </w:tc>
        <w:tc>
          <w:tcPr>
            <w:tcW w:w="3709" w:type="pct"/>
          </w:tcPr>
          <w:p w:rsidR="000735CF" w:rsidRDefault="009F6AF4" w:rsidP="00DD08F2">
            <w:r>
              <w:t>STK lerin eğitime öncelik verip, eğitimi yakından takip etmesi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2</w:t>
            </w:r>
          </w:p>
        </w:tc>
      </w:tr>
      <w:tr w:rsidR="000735CF" w:rsidTr="000735CF">
        <w:trPr>
          <w:trHeight w:val="391"/>
        </w:trPr>
        <w:tc>
          <w:tcPr>
            <w:tcW w:w="289" w:type="pct"/>
          </w:tcPr>
          <w:p w:rsidR="000735CF" w:rsidRDefault="000735CF" w:rsidP="00DD08F2">
            <w:pPr>
              <w:jc w:val="center"/>
            </w:pPr>
            <w:r>
              <w:lastRenderedPageBreak/>
              <w:t>20</w:t>
            </w:r>
          </w:p>
        </w:tc>
        <w:tc>
          <w:tcPr>
            <w:tcW w:w="3709" w:type="pct"/>
          </w:tcPr>
          <w:p w:rsidR="000735CF" w:rsidRDefault="009F6AF4" w:rsidP="00DD08F2">
            <w:r>
              <w:t>Bakanlığın uluslararası hukuki denetime açık olması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0735CF" w:rsidRDefault="009F6AF4" w:rsidP="009F6AF4">
            <w:pPr>
              <w:jc w:val="center"/>
            </w:pPr>
            <w:r>
              <w:t>2</w:t>
            </w:r>
          </w:p>
        </w:tc>
      </w:tr>
      <w:tr w:rsidR="009F6AF4" w:rsidTr="000735CF">
        <w:trPr>
          <w:trHeight w:val="391"/>
        </w:trPr>
        <w:tc>
          <w:tcPr>
            <w:tcW w:w="289" w:type="pct"/>
          </w:tcPr>
          <w:p w:rsidR="009F6AF4" w:rsidRDefault="009F6AF4" w:rsidP="00DD08F2">
            <w:pPr>
              <w:jc w:val="center"/>
            </w:pPr>
            <w:r>
              <w:t>21</w:t>
            </w:r>
          </w:p>
        </w:tc>
        <w:tc>
          <w:tcPr>
            <w:tcW w:w="3709" w:type="pct"/>
          </w:tcPr>
          <w:p w:rsidR="009F6AF4" w:rsidRDefault="009F6AF4" w:rsidP="00DD08F2">
            <w:r>
              <w:t>Paydaşların eğitime karşı günümüzde daha duyarlı bir bilince sahip olması</w:t>
            </w:r>
          </w:p>
        </w:tc>
        <w:tc>
          <w:tcPr>
            <w:tcW w:w="501" w:type="pct"/>
          </w:tcPr>
          <w:p w:rsidR="009F6AF4" w:rsidRDefault="009F6AF4" w:rsidP="009F6AF4">
            <w:pPr>
              <w:jc w:val="center"/>
            </w:pPr>
            <w:r>
              <w:t>F</w:t>
            </w:r>
          </w:p>
        </w:tc>
        <w:tc>
          <w:tcPr>
            <w:tcW w:w="501" w:type="pct"/>
          </w:tcPr>
          <w:p w:rsidR="009F6AF4" w:rsidRDefault="009F6AF4" w:rsidP="009F6AF4">
            <w:pPr>
              <w:jc w:val="center"/>
            </w:pPr>
            <w:r>
              <w:t>1</w:t>
            </w:r>
          </w:p>
        </w:tc>
      </w:tr>
    </w:tbl>
    <w:p w:rsidR="006C66B3" w:rsidRDefault="006C66B3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444" w:rsidRDefault="00737444" w:rsidP="006C66B3">
      <w:pPr>
        <w:spacing w:after="0" w:line="240" w:lineRule="auto"/>
      </w:pPr>
      <w:r>
        <w:separator/>
      </w:r>
    </w:p>
  </w:endnote>
  <w:endnote w:type="continuationSeparator" w:id="0">
    <w:p w:rsidR="00737444" w:rsidRDefault="00737444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444" w:rsidRDefault="00737444" w:rsidP="006C66B3">
      <w:pPr>
        <w:spacing w:after="0" w:line="240" w:lineRule="auto"/>
      </w:pPr>
      <w:r>
        <w:separator/>
      </w:r>
    </w:p>
  </w:footnote>
  <w:footnote w:type="continuationSeparator" w:id="0">
    <w:p w:rsidR="00737444" w:rsidRDefault="00737444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66B3"/>
    <w:rsid w:val="000735CF"/>
    <w:rsid w:val="006C66B3"/>
    <w:rsid w:val="00737444"/>
    <w:rsid w:val="009F6AF4"/>
    <w:rsid w:val="00BA33DA"/>
    <w:rsid w:val="00D05E72"/>
    <w:rsid w:val="00D1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42EDB-41F1-44E4-8946-5EA67924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Strateji1</cp:lastModifiedBy>
  <cp:revision>3</cp:revision>
  <dcterms:created xsi:type="dcterms:W3CDTF">2013-11-04T22:48:00Z</dcterms:created>
  <dcterms:modified xsi:type="dcterms:W3CDTF">2013-11-05T16:06:00Z</dcterms:modified>
</cp:coreProperties>
</file>